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7D6B" w14:textId="77777777" w:rsidR="00264AC6" w:rsidRPr="00D92C15" w:rsidRDefault="00074892" w:rsidP="00264AC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152793A3" wp14:editId="2A578957">
            <wp:simplePos x="0" y="0"/>
            <wp:positionH relativeFrom="column">
              <wp:posOffset>1828800</wp:posOffset>
            </wp:positionH>
            <wp:positionV relativeFrom="paragraph">
              <wp:posOffset>-457200</wp:posOffset>
            </wp:positionV>
            <wp:extent cx="2009775" cy="1417955"/>
            <wp:effectExtent l="19050" t="0" r="9525" b="0"/>
            <wp:wrapNone/>
            <wp:docPr id="2" name="Picture 1" descr="Description: C:\Users\Zayd\Documents\poste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Zayd\Documents\poster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845C93" w14:textId="77777777" w:rsidR="0045556F" w:rsidRPr="00D92C15" w:rsidRDefault="0045556F" w:rsidP="00264AC6">
      <w:pPr>
        <w:jc w:val="center"/>
        <w:rPr>
          <w:rFonts w:ascii="Tahoma" w:hAnsi="Tahoma" w:cs="Tahoma"/>
          <w:b/>
          <w:i/>
          <w:sz w:val="24"/>
          <w:szCs w:val="24"/>
          <w:u w:val="single"/>
        </w:rPr>
      </w:pPr>
    </w:p>
    <w:p w14:paraId="7BE019B0" w14:textId="14B4E77B" w:rsidR="0045556F" w:rsidRPr="00D92C15" w:rsidRDefault="00A21F25" w:rsidP="00A21F25">
      <w:pPr>
        <w:tabs>
          <w:tab w:val="left" w:pos="5100"/>
        </w:tabs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ab/>
      </w:r>
    </w:p>
    <w:p w14:paraId="5F466E2B" w14:textId="214F560D" w:rsidR="00ED63EF" w:rsidRPr="00F16678" w:rsidRDefault="007C7F54" w:rsidP="00FA5CCA">
      <w:pPr>
        <w:ind w:left="36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PPG </w:t>
      </w:r>
      <w:r w:rsidR="002722BB">
        <w:rPr>
          <w:rFonts w:ascii="Tahoma" w:hAnsi="Tahoma" w:cs="Tahoma"/>
          <w:b/>
          <w:sz w:val="24"/>
          <w:szCs w:val="24"/>
          <w:u w:val="single"/>
        </w:rPr>
        <w:t>M</w:t>
      </w:r>
      <w:r>
        <w:rPr>
          <w:rFonts w:ascii="Tahoma" w:hAnsi="Tahoma" w:cs="Tahoma"/>
          <w:b/>
          <w:sz w:val="24"/>
          <w:szCs w:val="24"/>
          <w:u w:val="single"/>
        </w:rPr>
        <w:t xml:space="preserve">eeting </w:t>
      </w:r>
      <w:r w:rsidR="001D781B">
        <w:rPr>
          <w:rFonts w:ascii="Tahoma" w:hAnsi="Tahoma" w:cs="Tahoma"/>
          <w:b/>
          <w:sz w:val="24"/>
          <w:szCs w:val="24"/>
          <w:u w:val="single"/>
        </w:rPr>
        <w:t xml:space="preserve">held on Wednesday, </w:t>
      </w:r>
      <w:r w:rsidR="00E80C26">
        <w:rPr>
          <w:rFonts w:ascii="Tahoma" w:hAnsi="Tahoma" w:cs="Tahoma"/>
          <w:b/>
          <w:sz w:val="24"/>
          <w:szCs w:val="24"/>
          <w:u w:val="single"/>
        </w:rPr>
        <w:t>5</w:t>
      </w:r>
      <w:r w:rsidR="00E80C26" w:rsidRPr="00E80C26">
        <w:rPr>
          <w:rFonts w:ascii="Tahoma" w:hAnsi="Tahoma" w:cs="Tahoma"/>
          <w:b/>
          <w:sz w:val="24"/>
          <w:szCs w:val="24"/>
          <w:u w:val="single"/>
          <w:vertAlign w:val="superscript"/>
        </w:rPr>
        <w:t>th</w:t>
      </w:r>
      <w:r w:rsidR="00E80C26">
        <w:rPr>
          <w:rFonts w:ascii="Tahoma" w:hAnsi="Tahoma" w:cs="Tahoma"/>
          <w:b/>
          <w:sz w:val="24"/>
          <w:szCs w:val="24"/>
          <w:u w:val="single"/>
        </w:rPr>
        <w:t xml:space="preserve"> June</w:t>
      </w:r>
      <w:r w:rsidR="001D781B">
        <w:rPr>
          <w:rFonts w:ascii="Tahoma" w:hAnsi="Tahoma" w:cs="Tahoma"/>
          <w:b/>
          <w:sz w:val="24"/>
          <w:szCs w:val="24"/>
          <w:u w:val="single"/>
        </w:rPr>
        <w:t xml:space="preserve"> 202</w:t>
      </w:r>
      <w:r w:rsidR="00E80C26">
        <w:rPr>
          <w:rFonts w:ascii="Tahoma" w:hAnsi="Tahoma" w:cs="Tahoma"/>
          <w:b/>
          <w:sz w:val="24"/>
          <w:szCs w:val="24"/>
          <w:u w:val="single"/>
        </w:rPr>
        <w:t>4</w:t>
      </w:r>
      <w:r w:rsidR="001D781B">
        <w:rPr>
          <w:rFonts w:ascii="Tahoma" w:hAnsi="Tahoma" w:cs="Tahoma"/>
          <w:b/>
          <w:sz w:val="24"/>
          <w:szCs w:val="24"/>
          <w:u w:val="single"/>
        </w:rPr>
        <w:t xml:space="preserve"> at </w:t>
      </w:r>
      <w:r w:rsidR="00E80C26">
        <w:rPr>
          <w:rFonts w:ascii="Tahoma" w:hAnsi="Tahoma" w:cs="Tahoma"/>
          <w:b/>
          <w:sz w:val="24"/>
          <w:szCs w:val="24"/>
          <w:u w:val="single"/>
        </w:rPr>
        <w:t>2.0</w:t>
      </w:r>
      <w:r w:rsidR="001D781B">
        <w:rPr>
          <w:rFonts w:ascii="Tahoma" w:hAnsi="Tahoma" w:cs="Tahoma"/>
          <w:b/>
          <w:sz w:val="24"/>
          <w:szCs w:val="24"/>
          <w:u w:val="single"/>
        </w:rPr>
        <w:t>0pm</w:t>
      </w:r>
    </w:p>
    <w:p w14:paraId="35AC0B4C" w14:textId="3EA14A20" w:rsidR="00906A3C" w:rsidRDefault="0022121D" w:rsidP="00906A3C">
      <w:pPr>
        <w:spacing w:after="12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</w:pPr>
      <w:r w:rsidRPr="00F74233">
        <w:rPr>
          <w:rFonts w:ascii="Tahoma" w:hAnsi="Tahoma" w:cs="Tahoma"/>
          <w:b/>
          <w:sz w:val="24"/>
          <w:szCs w:val="24"/>
          <w:u w:val="single"/>
        </w:rPr>
        <w:t>Prese</w:t>
      </w:r>
      <w:r w:rsidRPr="00F16678">
        <w:rPr>
          <w:rFonts w:ascii="Tahoma" w:hAnsi="Tahoma" w:cs="Tahoma"/>
          <w:b/>
          <w:sz w:val="24"/>
          <w:szCs w:val="24"/>
          <w:u w:val="single"/>
        </w:rPr>
        <w:t>nt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087276">
        <w:rPr>
          <w:rFonts w:ascii="Tahoma" w:hAnsi="Tahoma" w:cs="Tahoma"/>
          <w:b/>
          <w:sz w:val="24"/>
          <w:szCs w:val="24"/>
        </w:rPr>
        <w:t xml:space="preserve"> </w:t>
      </w:r>
      <w:r w:rsidR="003977E6">
        <w:rPr>
          <w:rFonts w:ascii="Tahoma" w:hAnsi="Tahoma" w:cs="Tahoma"/>
          <w:b/>
          <w:sz w:val="24"/>
          <w:szCs w:val="24"/>
        </w:rPr>
        <w:t>Dr</w:t>
      </w:r>
      <w:r w:rsidR="00906A3C">
        <w:rPr>
          <w:rFonts w:ascii="Tahoma" w:hAnsi="Tahoma" w:cs="Tahoma"/>
          <w:b/>
          <w:sz w:val="24"/>
          <w:szCs w:val="24"/>
        </w:rPr>
        <w:t xml:space="preserve"> </w:t>
      </w:r>
      <w:r w:rsidR="00E80C26">
        <w:rPr>
          <w:rFonts w:ascii="Tahoma" w:hAnsi="Tahoma" w:cs="Tahoma"/>
          <w:b/>
          <w:sz w:val="24"/>
          <w:szCs w:val="24"/>
        </w:rPr>
        <w:t>Sunita Purewal</w:t>
      </w:r>
      <w:r w:rsidR="00906A3C">
        <w:rPr>
          <w:rFonts w:ascii="Tahoma" w:hAnsi="Tahoma" w:cs="Tahoma"/>
          <w:b/>
          <w:sz w:val="24"/>
          <w:szCs w:val="24"/>
        </w:rPr>
        <w:t xml:space="preserve"> (</w:t>
      </w:r>
      <w:r w:rsidR="00E80C26">
        <w:rPr>
          <w:rFonts w:ascii="Tahoma" w:hAnsi="Tahoma" w:cs="Tahoma"/>
          <w:b/>
          <w:sz w:val="24"/>
          <w:szCs w:val="24"/>
        </w:rPr>
        <w:t>SP</w:t>
      </w:r>
      <w:r w:rsidR="00906A3C">
        <w:rPr>
          <w:rFonts w:ascii="Tahoma" w:hAnsi="Tahoma" w:cs="Tahoma"/>
          <w:b/>
          <w:sz w:val="24"/>
          <w:szCs w:val="24"/>
        </w:rPr>
        <w:t>), Christine Croft (CC), Kim Jones (KJ</w:t>
      </w:r>
      <w:r w:rsidR="00596026">
        <w:rPr>
          <w:rFonts w:ascii="Tahoma" w:hAnsi="Tahoma" w:cs="Tahoma"/>
          <w:b/>
          <w:sz w:val="24"/>
          <w:szCs w:val="24"/>
        </w:rPr>
        <w:t>), Jonathan</w:t>
      </w:r>
      <w:r w:rsidR="00906A3C">
        <w:rPr>
          <w:rFonts w:ascii="Tahoma" w:hAnsi="Tahoma" w:cs="Tahoma"/>
          <w:b/>
          <w:sz w:val="24"/>
          <w:szCs w:val="24"/>
        </w:rPr>
        <w:t xml:space="preserve"> Haydock (JH), Tess Watkins (TW), </w:t>
      </w:r>
      <w:r w:rsidR="00E80C26">
        <w:rPr>
          <w:rFonts w:ascii="Tahoma" w:hAnsi="Tahoma" w:cs="Tahoma"/>
          <w:b/>
          <w:sz w:val="24"/>
          <w:szCs w:val="24"/>
        </w:rPr>
        <w:t xml:space="preserve">Helen Rigby (HR), Tony Sackville (TS), </w:t>
      </w:r>
      <w:r w:rsidR="007F2603">
        <w:rPr>
          <w:rFonts w:ascii="Tahoma" w:hAnsi="Tahoma" w:cs="Tahoma"/>
          <w:b/>
          <w:sz w:val="24"/>
          <w:szCs w:val="24"/>
        </w:rPr>
        <w:t>and</w:t>
      </w:r>
      <w:r w:rsidR="00906A3C">
        <w:rPr>
          <w:rFonts w:ascii="Tahoma" w:hAnsi="Tahoma" w:cs="Tahoma"/>
          <w:b/>
          <w:sz w:val="24"/>
          <w:szCs w:val="24"/>
        </w:rPr>
        <w:t xml:space="preserve"> </w:t>
      </w:r>
      <w:r w:rsidR="00E80C26">
        <w:rPr>
          <w:rFonts w:ascii="Tahoma" w:hAnsi="Tahoma" w:cs="Tahoma"/>
          <w:b/>
          <w:sz w:val="24"/>
          <w:szCs w:val="24"/>
        </w:rPr>
        <w:t>Mohammad Awais (MA).</w:t>
      </w:r>
    </w:p>
    <w:p w14:paraId="243A2DEA" w14:textId="30A23734" w:rsidR="00906A3C" w:rsidRPr="005D7833" w:rsidRDefault="00906A3C" w:rsidP="00906A3C">
      <w:pPr>
        <w:spacing w:after="24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Apologies</w:t>
      </w:r>
      <w:r w:rsidRPr="00BB534D">
        <w:rPr>
          <w:rFonts w:ascii="Tahoma" w:hAnsi="Tahoma" w:cs="Tahoma"/>
          <w:b/>
          <w:sz w:val="24"/>
          <w:szCs w:val="24"/>
        </w:rPr>
        <w:t xml:space="preserve">: </w:t>
      </w:r>
      <w:r w:rsidR="00E80C26">
        <w:rPr>
          <w:rFonts w:ascii="Tahoma" w:hAnsi="Tahoma" w:cs="Tahoma"/>
          <w:b/>
          <w:sz w:val="24"/>
          <w:szCs w:val="24"/>
        </w:rPr>
        <w:t>Mohammed Rafiq</w:t>
      </w:r>
      <w:r w:rsidR="007B441C">
        <w:rPr>
          <w:rFonts w:ascii="Tahoma" w:hAnsi="Tahoma" w:cs="Tahoma"/>
          <w:b/>
          <w:sz w:val="24"/>
          <w:szCs w:val="24"/>
        </w:rPr>
        <w:t>, Lannie Staff.</w:t>
      </w:r>
    </w:p>
    <w:p w14:paraId="5E047562" w14:textId="7ECA65B0" w:rsidR="00680EAE" w:rsidRPr="005D7833" w:rsidRDefault="00680EAE" w:rsidP="007C7F54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756"/>
      </w:tblGrid>
      <w:tr w:rsidR="0045556F" w:rsidRPr="00D92C15" w14:paraId="523037C5" w14:textId="77777777" w:rsidTr="00C70360">
        <w:tc>
          <w:tcPr>
            <w:tcW w:w="1260" w:type="dxa"/>
          </w:tcPr>
          <w:p w14:paraId="2491563B" w14:textId="1E21BC24" w:rsidR="0045556F" w:rsidRPr="00D92C15" w:rsidRDefault="008B01DA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14:paraId="76A5D02D" w14:textId="453114FE" w:rsidR="0045556F" w:rsidRPr="00BB534D" w:rsidRDefault="00D14B1C" w:rsidP="007C7F54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Kim welcomed eve</w:t>
            </w:r>
            <w:r w:rsidR="00E80C26">
              <w:rPr>
                <w:rFonts w:ascii="Tahoma" w:hAnsi="Tahoma" w:cs="Tahoma"/>
                <w:b/>
                <w:sz w:val="24"/>
                <w:szCs w:val="24"/>
              </w:rPr>
              <w:t>ryone. All introduced themselves and welcomed two new members TS and MA.</w:t>
            </w:r>
          </w:p>
        </w:tc>
      </w:tr>
      <w:tr w:rsidR="00856CF3" w:rsidRPr="00D92C15" w14:paraId="5C17218D" w14:textId="77777777" w:rsidTr="00C70360">
        <w:tc>
          <w:tcPr>
            <w:tcW w:w="1260" w:type="dxa"/>
          </w:tcPr>
          <w:p w14:paraId="3D26ECBB" w14:textId="2B062098" w:rsidR="00856CF3" w:rsidRDefault="00856CF3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7756" w:type="dxa"/>
          </w:tcPr>
          <w:p w14:paraId="081DE2EE" w14:textId="77777777" w:rsidR="00856CF3" w:rsidRDefault="00E80C26" w:rsidP="00D14B1C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Agenda:</w:t>
            </w:r>
          </w:p>
          <w:p w14:paraId="5E8B5971" w14:textId="77777777" w:rsidR="00A97D36" w:rsidRDefault="00A97D36" w:rsidP="00D14B1C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BA2EBE2" w14:textId="7CE2E982" w:rsidR="00E80C26" w:rsidRDefault="00E80C26" w:rsidP="00E80C26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Appointing a chair</w:t>
            </w:r>
            <w:r w:rsidR="00A97D3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0EA928E9" w14:textId="28251D22" w:rsidR="00E80C26" w:rsidRDefault="00E80C26" w:rsidP="00E80C26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Recruitment of new PPG members</w:t>
            </w:r>
            <w:r w:rsidR="00A97D3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20994EF8" w14:textId="32DB7366" w:rsidR="00E80C26" w:rsidRDefault="00E80C26" w:rsidP="00E80C26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Improving Access</w:t>
            </w:r>
            <w:r w:rsidR="00A97D3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65E80D50" w14:textId="27E6E5ED" w:rsidR="00E80C26" w:rsidRDefault="00E80C26" w:rsidP="00E80C26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Engagement in Buckinghamshire Patient Participation Groups</w:t>
            </w:r>
            <w:r w:rsidR="00A97D3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0B879064" w14:textId="77777777" w:rsidR="00A97D36" w:rsidRDefault="00A97D36" w:rsidP="00A97D36">
            <w:pPr>
              <w:pStyle w:val="NoSpacing"/>
              <w:ind w:left="72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17D529F" w14:textId="288775F5" w:rsidR="00A97D36" w:rsidRDefault="00A97D36" w:rsidP="00C70360">
            <w:pPr>
              <w:pStyle w:val="NoSpacing"/>
              <w:ind w:left="36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97D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The agenda was not followed as it was felt that the aims and objectives of the PPG needed to be shared before these decisions and discussions were had.</w:t>
            </w:r>
            <w:r w:rsidR="009548B1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We only briefly touched on these subjects.</w:t>
            </w:r>
          </w:p>
          <w:p w14:paraId="19548FA3" w14:textId="3C38F900" w:rsidR="009548B1" w:rsidRPr="00C70360" w:rsidRDefault="009548B1" w:rsidP="00C70360">
            <w:pPr>
              <w:pStyle w:val="NoSpacing"/>
              <w:ind w:left="36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</w:p>
        </w:tc>
      </w:tr>
      <w:tr w:rsidR="0045556F" w:rsidRPr="00D92C15" w14:paraId="3767D9B5" w14:textId="77777777" w:rsidTr="00C70360">
        <w:tc>
          <w:tcPr>
            <w:tcW w:w="1260" w:type="dxa"/>
          </w:tcPr>
          <w:p w14:paraId="1ED87049" w14:textId="69C0E2E2" w:rsidR="0045556F" w:rsidRPr="00D92C15" w:rsidRDefault="00856CF3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7756" w:type="dxa"/>
          </w:tcPr>
          <w:p w14:paraId="29121C38" w14:textId="6B5092DF" w:rsidR="00A97D36" w:rsidRDefault="00A97D36" w:rsidP="00F67889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TS asked what the Practice wanted from the PPG?</w:t>
            </w:r>
          </w:p>
          <w:p w14:paraId="6F61769F" w14:textId="77777777" w:rsidR="00A97D36" w:rsidRDefault="00A97D36" w:rsidP="00F67889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481999E" w14:textId="009E485E" w:rsidR="00A97D36" w:rsidRDefault="00A97D36" w:rsidP="00A97D36">
            <w:pPr>
              <w:pStyle w:val="NoSpacing"/>
              <w:numPr>
                <w:ilvl w:val="0"/>
                <w:numId w:val="26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Is it a CQC requirement in which case it is just a tick box exercise?</w:t>
            </w:r>
          </w:p>
          <w:p w14:paraId="5271C579" w14:textId="5126FE95" w:rsidR="00A97D36" w:rsidRDefault="00A97D36" w:rsidP="00A97D36">
            <w:pPr>
              <w:pStyle w:val="NoSpacing"/>
              <w:numPr>
                <w:ilvl w:val="0"/>
                <w:numId w:val="26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Does the feedback given by the PPG feedback into the service?</w:t>
            </w:r>
          </w:p>
          <w:p w14:paraId="64C34859" w14:textId="6FC4FE5C" w:rsidR="00A97D36" w:rsidRDefault="00A97D36" w:rsidP="00A97D36">
            <w:pPr>
              <w:pStyle w:val="NoSpacing"/>
              <w:numPr>
                <w:ilvl w:val="0"/>
                <w:numId w:val="26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 we have a PPG lead within the Practice? If not</w:t>
            </w:r>
            <w:r w:rsidR="009548B1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then there is no control framework.</w:t>
            </w:r>
          </w:p>
          <w:p w14:paraId="45324369" w14:textId="77777777" w:rsidR="00A97D36" w:rsidRDefault="00A97D36" w:rsidP="00A97D36">
            <w:pPr>
              <w:pStyle w:val="NoSpacing"/>
              <w:ind w:left="72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BA6C1DC" w14:textId="41F3788E" w:rsidR="00A97D36" w:rsidRPr="002C4932" w:rsidRDefault="00A97D36" w:rsidP="00F67889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TS looked up the PPG Guidance and read out the aims and objectives, practicalities, </w:t>
            </w:r>
            <w:r w:rsidR="00596026">
              <w:rPr>
                <w:rFonts w:ascii="Tahoma" w:hAnsi="Tahoma" w:cs="Tahoma"/>
                <w:b/>
                <w:sz w:val="24"/>
                <w:szCs w:val="24"/>
              </w:rPr>
              <w:t>resources,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and support needed to run a successful PPG.</w:t>
            </w:r>
          </w:p>
        </w:tc>
      </w:tr>
      <w:tr w:rsidR="00FF5B92" w:rsidRPr="00D92C15" w14:paraId="263D28D2" w14:textId="77777777" w:rsidTr="00C70360">
        <w:tc>
          <w:tcPr>
            <w:tcW w:w="1260" w:type="dxa"/>
          </w:tcPr>
          <w:p w14:paraId="21D75C32" w14:textId="02F92F29" w:rsidR="00FF5B92" w:rsidRDefault="00E86472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7756" w:type="dxa"/>
          </w:tcPr>
          <w:p w14:paraId="603A9407" w14:textId="77777777" w:rsidR="00FF5B92" w:rsidRDefault="00C70360" w:rsidP="007376A1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70360">
              <w:rPr>
                <w:rFonts w:ascii="Tahoma" w:hAnsi="Tahoma" w:cs="Tahoma"/>
                <w:b/>
                <w:bCs/>
                <w:sz w:val="24"/>
                <w:szCs w:val="24"/>
              </w:rPr>
              <w:t>TW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asked if we had any questionnaire feedback from patients.</w:t>
            </w:r>
          </w:p>
          <w:p w14:paraId="5DF8A0C9" w14:textId="3E967114" w:rsidR="00C70360" w:rsidRPr="00C70360" w:rsidRDefault="00C70360" w:rsidP="007376A1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It would be helpful to see these results before the next meeting.</w:t>
            </w:r>
          </w:p>
        </w:tc>
      </w:tr>
      <w:tr w:rsidR="00544859" w:rsidRPr="00D92C15" w14:paraId="014BC245" w14:textId="77777777" w:rsidTr="00C70360">
        <w:tc>
          <w:tcPr>
            <w:tcW w:w="1260" w:type="dxa"/>
          </w:tcPr>
          <w:p w14:paraId="3270CF52" w14:textId="1B622CEE" w:rsidR="00544859" w:rsidRDefault="00E86472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7756" w:type="dxa"/>
          </w:tcPr>
          <w:p w14:paraId="2CCE4C24" w14:textId="70B570FC" w:rsidR="00544859" w:rsidRPr="00C70360" w:rsidRDefault="00C70360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JH and HR agreed they were happy to come along to meetings to give personal feedback to the practice, but neither wanted a more involved role dealing with paperwork, organisation etc.</w:t>
            </w:r>
          </w:p>
        </w:tc>
      </w:tr>
      <w:tr w:rsidR="00C70360" w:rsidRPr="00D92C15" w14:paraId="6B3BC4C2" w14:textId="77777777" w:rsidTr="00C70360">
        <w:tc>
          <w:tcPr>
            <w:tcW w:w="1260" w:type="dxa"/>
          </w:tcPr>
          <w:p w14:paraId="44317D0B" w14:textId="6EF84853" w:rsidR="00C70360" w:rsidRDefault="00C70360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756" w:type="dxa"/>
          </w:tcPr>
          <w:p w14:paraId="3996DA26" w14:textId="355A2A89" w:rsidR="00C70360" w:rsidRDefault="00C70360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TW said that she would be happy to </w:t>
            </w:r>
            <w:r w:rsidR="009548B1">
              <w:rPr>
                <w:rFonts w:ascii="Tahoma" w:hAnsi="Tahoma" w:cs="Tahoma"/>
                <w:b/>
                <w:bCs/>
                <w:sz w:val="24"/>
                <w:szCs w:val="24"/>
              </w:rPr>
              <w:t>interact with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other PPG chairs, if KJ could enquire which surgeries had a larger established PPG and were willing for her to visit or speak to</w:t>
            </w:r>
            <w:r w:rsidR="009548B1">
              <w:rPr>
                <w:rFonts w:ascii="Tahoma" w:hAnsi="Tahoma" w:cs="Tahoma"/>
                <w:b/>
                <w:bCs/>
                <w:sz w:val="24"/>
                <w:szCs w:val="24"/>
              </w:rPr>
              <w:t>o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</w:p>
        </w:tc>
      </w:tr>
      <w:tr w:rsidR="00596026" w:rsidRPr="00D92C15" w14:paraId="73580196" w14:textId="77777777" w:rsidTr="00C70360">
        <w:tc>
          <w:tcPr>
            <w:tcW w:w="1260" w:type="dxa"/>
          </w:tcPr>
          <w:p w14:paraId="33893AB5" w14:textId="1241D96C" w:rsidR="00596026" w:rsidRDefault="00596026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7756" w:type="dxa"/>
          </w:tcPr>
          <w:p w14:paraId="6924CD11" w14:textId="44449A06" w:rsidR="00596026" w:rsidRDefault="00596026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We briefly discussed the role of the PCN and the possibility of having a joint PPG between the six practices. </w:t>
            </w:r>
          </w:p>
          <w:p w14:paraId="329E05F9" w14:textId="4867133F" w:rsidR="00596026" w:rsidRDefault="00596026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KJ will enquire if Cressex surgery are still operating a virtual PPG meeting between the practices.</w:t>
            </w:r>
          </w:p>
        </w:tc>
      </w:tr>
      <w:tr w:rsidR="009579EA" w:rsidRPr="00D92C15" w14:paraId="01AC7265" w14:textId="77777777" w:rsidTr="00C70360">
        <w:tc>
          <w:tcPr>
            <w:tcW w:w="1260" w:type="dxa"/>
          </w:tcPr>
          <w:p w14:paraId="7833F4AC" w14:textId="4FAD43EA" w:rsidR="009579EA" w:rsidRDefault="009579EA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7756" w:type="dxa"/>
          </w:tcPr>
          <w:p w14:paraId="05248691" w14:textId="77777777" w:rsidR="009579EA" w:rsidRDefault="009579EA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TS will read the information from Healthwatch Bucks given on engagement in Buckinghamshire Patient Participation groups.</w:t>
            </w:r>
          </w:p>
          <w:p w14:paraId="7C3E6B6F" w14:textId="11F8806E" w:rsidR="009579EA" w:rsidRDefault="009579EA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There is a meeting on the </w:t>
            </w:r>
            <w:r w:rsidR="003977E6">
              <w:rPr>
                <w:rFonts w:ascii="Tahoma" w:hAnsi="Tahoma" w:cs="Tahoma"/>
                <w:b/>
                <w:bCs/>
                <w:sz w:val="24"/>
                <w:szCs w:val="24"/>
              </w:rPr>
              <w:t>12</w:t>
            </w:r>
            <w:r w:rsidR="003977E6" w:rsidRPr="009579EA"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June but not sure if can attend.</w:t>
            </w:r>
          </w:p>
        </w:tc>
      </w:tr>
      <w:tr w:rsidR="00596026" w:rsidRPr="00D92C15" w14:paraId="0F9B9B13" w14:textId="77777777" w:rsidTr="00C70360">
        <w:tc>
          <w:tcPr>
            <w:tcW w:w="1260" w:type="dxa"/>
          </w:tcPr>
          <w:p w14:paraId="16776A3C" w14:textId="4E7C36E0" w:rsidR="00596026" w:rsidRDefault="009579EA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7756" w:type="dxa"/>
          </w:tcPr>
          <w:p w14:paraId="313B1C7E" w14:textId="5FDF6006" w:rsidR="00596026" w:rsidRDefault="00596026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Date of next </w:t>
            </w:r>
            <w:r w:rsidR="003977E6">
              <w:rPr>
                <w:rFonts w:ascii="Tahoma" w:hAnsi="Tahoma" w:cs="Tahoma"/>
                <w:b/>
                <w:bCs/>
                <w:sz w:val="24"/>
                <w:szCs w:val="24"/>
              </w:rPr>
              <w:t>meeting:</w:t>
            </w:r>
          </w:p>
          <w:p w14:paraId="2C0F7D59" w14:textId="77777777" w:rsidR="00596026" w:rsidRDefault="00596026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TS suggested approximately 6 weeks </w:t>
            </w:r>
            <w:r w:rsidR="007B441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for feedback either via email or teams,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once they have the information </w:t>
            </w:r>
            <w:r w:rsidR="009579EA">
              <w:rPr>
                <w:rFonts w:ascii="Tahoma" w:hAnsi="Tahoma" w:cs="Tahoma"/>
                <w:b/>
                <w:bCs/>
                <w:sz w:val="24"/>
                <w:szCs w:val="24"/>
              </w:rPr>
              <w:t>asked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7B441C">
              <w:rPr>
                <w:rFonts w:ascii="Tahoma" w:hAnsi="Tahoma" w:cs="Tahoma"/>
                <w:b/>
                <w:bCs/>
                <w:sz w:val="24"/>
                <w:szCs w:val="24"/>
              </w:rPr>
              <w:t>for. Then a more formal meeting in 3 months.</w:t>
            </w:r>
          </w:p>
          <w:p w14:paraId="7E3342EE" w14:textId="50B482A5" w:rsidR="008601E5" w:rsidRDefault="008601E5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Dates to be confirmed.</w:t>
            </w:r>
          </w:p>
        </w:tc>
      </w:tr>
      <w:tr w:rsidR="008248A6" w:rsidRPr="00D92C15" w14:paraId="04FA4FC4" w14:textId="77777777" w:rsidTr="00C70360">
        <w:tc>
          <w:tcPr>
            <w:tcW w:w="1260" w:type="dxa"/>
          </w:tcPr>
          <w:p w14:paraId="36D447DC" w14:textId="30DADC3D" w:rsidR="008248A6" w:rsidRDefault="008248A6" w:rsidP="001D77C3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7756" w:type="dxa"/>
          </w:tcPr>
          <w:p w14:paraId="1D3E3BCD" w14:textId="77777777" w:rsidR="008248A6" w:rsidRDefault="008248A6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Actions required before next meeting:</w:t>
            </w:r>
          </w:p>
          <w:p w14:paraId="7B059351" w14:textId="77777777" w:rsidR="007B441C" w:rsidRDefault="007B441C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56D5A4A" w14:textId="21B4C851" w:rsidR="007B441C" w:rsidRDefault="007B441C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 w:rsidR="008248A6">
              <w:rPr>
                <w:rFonts w:ascii="Tahoma" w:hAnsi="Tahoma" w:cs="Tahoma"/>
                <w:b/>
                <w:bCs/>
                <w:sz w:val="24"/>
                <w:szCs w:val="24"/>
              </w:rPr>
              <w:t>Distribute the last Patient Survey results.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10611C73" w14:textId="6A915A26" w:rsidR="007B441C" w:rsidRDefault="007B441C" w:rsidP="007B441C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(Please see attached link).</w:t>
            </w:r>
          </w:p>
          <w:p w14:paraId="0E212E1B" w14:textId="424DB006" w:rsidR="007B441C" w:rsidRPr="007B441C" w:rsidRDefault="00B87A47" w:rsidP="007B441C">
            <w:pPr>
              <w:rPr>
                <w:rFonts w:eastAsia="Times New Roman"/>
              </w:rPr>
            </w:pPr>
            <w:hyperlink r:id="rId7" w:history="1">
              <w:r w:rsidR="007B441C">
                <w:rPr>
                  <w:rStyle w:val="Hyperlink"/>
                  <w:rFonts w:eastAsia="Times New Roman"/>
                </w:rPr>
                <w:t>https://www.gp-patient.co.uk/PatientExperiences?s=4&amp;practicecode=K82036</w:t>
              </w:r>
            </w:hyperlink>
          </w:p>
          <w:p w14:paraId="06509B94" w14:textId="5D837C57" w:rsidR="008248A6" w:rsidRDefault="007B441C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 w:rsidR="008248A6">
              <w:rPr>
                <w:rFonts w:ascii="Tahoma" w:hAnsi="Tahoma" w:cs="Tahoma"/>
                <w:b/>
                <w:bCs/>
                <w:sz w:val="24"/>
                <w:szCs w:val="24"/>
              </w:rPr>
              <w:t>Aims and Objectives for setting up a PPG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  <w:p w14:paraId="519A7092" w14:textId="0E67950F" w:rsidR="007B441C" w:rsidRDefault="003977E6" w:rsidP="007B441C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Contact</w:t>
            </w:r>
            <w:r w:rsidR="007B441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other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PPGs</w:t>
            </w:r>
            <w:r w:rsidR="007B441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to review how they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operate.</w:t>
            </w:r>
          </w:p>
          <w:p w14:paraId="45042FBE" w14:textId="7B953205" w:rsidR="007B441C" w:rsidRDefault="007B441C" w:rsidP="007B441C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Engage with and attend Bucks Health Watch events.</w:t>
            </w:r>
          </w:p>
          <w:p w14:paraId="74E85B94" w14:textId="792EA909" w:rsidR="007B441C" w:rsidRDefault="007B441C" w:rsidP="007B441C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Volunteer for Flu Clinics.</w:t>
            </w:r>
          </w:p>
          <w:p w14:paraId="3DA2D458" w14:textId="2CA9988A" w:rsidR="007B441C" w:rsidRDefault="007B441C" w:rsidP="007B441C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Promote Cancer awareness and NH</w:t>
            </w:r>
            <w:r w:rsidR="00180F8C"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Health checks.</w:t>
            </w:r>
          </w:p>
          <w:p w14:paraId="0C1C12D8" w14:textId="78CFB7DB" w:rsidR="007B441C" w:rsidRDefault="007B441C" w:rsidP="007B441C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Promote the PPG.</w:t>
            </w:r>
          </w:p>
          <w:p w14:paraId="538D7A15" w14:textId="77777777" w:rsidR="007B441C" w:rsidRDefault="007B441C" w:rsidP="007B441C">
            <w:pPr>
              <w:pStyle w:val="NoSpacing"/>
              <w:ind w:left="36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2CEA150" w14:textId="62F21A22" w:rsidR="007B441C" w:rsidRDefault="007B441C" w:rsidP="007B441C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 Send links for other PPG’s.</w:t>
            </w:r>
          </w:p>
          <w:p w14:paraId="4203E9BA" w14:textId="14CBA522" w:rsidR="00B9339C" w:rsidRDefault="00B9339C" w:rsidP="007B441C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With her permission we have forwarded Tess Watkins contact details to one of the Managers at Cressex Health Centre, who will </w:t>
            </w:r>
            <w:r w:rsidR="003977E6">
              <w:rPr>
                <w:rFonts w:ascii="Tahoma" w:hAnsi="Tahoma" w:cs="Tahoma"/>
                <w:b/>
                <w:bCs/>
                <w:sz w:val="24"/>
                <w:szCs w:val="24"/>
              </w:rPr>
              <w:t>consult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with Tess and put her in contact with other PPG members.</w:t>
            </w:r>
          </w:p>
          <w:p w14:paraId="08D59679" w14:textId="0B4F310D" w:rsidR="008248A6" w:rsidRDefault="008248A6" w:rsidP="00E976DA">
            <w:pPr>
              <w:pStyle w:val="NoSpacing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08D95892" w14:textId="77777777" w:rsidR="00264AC6" w:rsidRDefault="00264AC6" w:rsidP="006123AE">
      <w:pPr>
        <w:pStyle w:val="NoSpacing"/>
        <w:rPr>
          <w:b/>
        </w:rPr>
      </w:pPr>
    </w:p>
    <w:sectPr w:rsidR="00264AC6" w:rsidSect="00ED6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BA6"/>
    <w:multiLevelType w:val="hybridMultilevel"/>
    <w:tmpl w:val="AA40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57B0"/>
    <w:multiLevelType w:val="hybridMultilevel"/>
    <w:tmpl w:val="A2029C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639B8"/>
    <w:multiLevelType w:val="hybridMultilevel"/>
    <w:tmpl w:val="47AE47B0"/>
    <w:lvl w:ilvl="0" w:tplc="57467EF6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F8F0E11"/>
    <w:multiLevelType w:val="hybridMultilevel"/>
    <w:tmpl w:val="C032D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75835"/>
    <w:multiLevelType w:val="hybridMultilevel"/>
    <w:tmpl w:val="358222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6931"/>
    <w:multiLevelType w:val="hybridMultilevel"/>
    <w:tmpl w:val="2F1CB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18F"/>
    <w:multiLevelType w:val="hybridMultilevel"/>
    <w:tmpl w:val="45D0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481B"/>
    <w:multiLevelType w:val="hybridMultilevel"/>
    <w:tmpl w:val="BA6A17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23A70"/>
    <w:multiLevelType w:val="hybridMultilevel"/>
    <w:tmpl w:val="388A5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B36F9"/>
    <w:multiLevelType w:val="hybridMultilevel"/>
    <w:tmpl w:val="5D6C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31254"/>
    <w:multiLevelType w:val="hybridMultilevel"/>
    <w:tmpl w:val="8EAA8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F64EC"/>
    <w:multiLevelType w:val="hybridMultilevel"/>
    <w:tmpl w:val="EDEAA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96E98"/>
    <w:multiLevelType w:val="hybridMultilevel"/>
    <w:tmpl w:val="1B446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D33DE"/>
    <w:multiLevelType w:val="hybridMultilevel"/>
    <w:tmpl w:val="FB1E5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E6142B"/>
    <w:multiLevelType w:val="hybridMultilevel"/>
    <w:tmpl w:val="C3147F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86764"/>
    <w:multiLevelType w:val="hybridMultilevel"/>
    <w:tmpl w:val="7AE8B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454290"/>
    <w:multiLevelType w:val="hybridMultilevel"/>
    <w:tmpl w:val="248C976C"/>
    <w:lvl w:ilvl="0" w:tplc="39BE907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C0EAF"/>
    <w:multiLevelType w:val="hybridMultilevel"/>
    <w:tmpl w:val="03E6E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65EE"/>
    <w:multiLevelType w:val="hybridMultilevel"/>
    <w:tmpl w:val="1F242194"/>
    <w:lvl w:ilvl="0" w:tplc="8A6857A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D6383"/>
    <w:multiLevelType w:val="hybridMultilevel"/>
    <w:tmpl w:val="899A4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A284B"/>
    <w:multiLevelType w:val="hybridMultilevel"/>
    <w:tmpl w:val="BB9285F0"/>
    <w:lvl w:ilvl="0" w:tplc="B3C898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57E05"/>
    <w:multiLevelType w:val="hybridMultilevel"/>
    <w:tmpl w:val="68A4CE32"/>
    <w:lvl w:ilvl="0" w:tplc="B3C89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8C253F"/>
    <w:multiLevelType w:val="hybridMultilevel"/>
    <w:tmpl w:val="8FCE3B44"/>
    <w:lvl w:ilvl="0" w:tplc="3B0ED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66C5"/>
    <w:multiLevelType w:val="hybridMultilevel"/>
    <w:tmpl w:val="CDAA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211A9"/>
    <w:multiLevelType w:val="hybridMultilevel"/>
    <w:tmpl w:val="68946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C898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485D65"/>
    <w:multiLevelType w:val="hybridMultilevel"/>
    <w:tmpl w:val="C52A4E66"/>
    <w:lvl w:ilvl="0" w:tplc="34E8F67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7CB32CB0"/>
    <w:multiLevelType w:val="hybridMultilevel"/>
    <w:tmpl w:val="36D02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8532099">
    <w:abstractNumId w:val="6"/>
  </w:num>
  <w:num w:numId="2" w16cid:durableId="564334756">
    <w:abstractNumId w:val="12"/>
  </w:num>
  <w:num w:numId="3" w16cid:durableId="268515758">
    <w:abstractNumId w:val="13"/>
  </w:num>
  <w:num w:numId="4" w16cid:durableId="1398631812">
    <w:abstractNumId w:val="11"/>
  </w:num>
  <w:num w:numId="5" w16cid:durableId="1610239201">
    <w:abstractNumId w:val="17"/>
  </w:num>
  <w:num w:numId="6" w16cid:durableId="1138455202">
    <w:abstractNumId w:val="26"/>
  </w:num>
  <w:num w:numId="7" w16cid:durableId="696780679">
    <w:abstractNumId w:val="24"/>
  </w:num>
  <w:num w:numId="8" w16cid:durableId="376048186">
    <w:abstractNumId w:val="8"/>
  </w:num>
  <w:num w:numId="9" w16cid:durableId="735475567">
    <w:abstractNumId w:val="7"/>
  </w:num>
  <w:num w:numId="10" w16cid:durableId="461925770">
    <w:abstractNumId w:val="14"/>
  </w:num>
  <w:num w:numId="11" w16cid:durableId="1938057157">
    <w:abstractNumId w:val="20"/>
  </w:num>
  <w:num w:numId="12" w16cid:durableId="1545288303">
    <w:abstractNumId w:val="21"/>
  </w:num>
  <w:num w:numId="13" w16cid:durableId="2101756318">
    <w:abstractNumId w:val="15"/>
  </w:num>
  <w:num w:numId="14" w16cid:durableId="111944464">
    <w:abstractNumId w:val="1"/>
  </w:num>
  <w:num w:numId="15" w16cid:durableId="918947521">
    <w:abstractNumId w:val="22"/>
  </w:num>
  <w:num w:numId="16" w16cid:durableId="1241525713">
    <w:abstractNumId w:val="3"/>
  </w:num>
  <w:num w:numId="17" w16cid:durableId="953247277">
    <w:abstractNumId w:val="10"/>
  </w:num>
  <w:num w:numId="18" w16cid:durableId="634986687">
    <w:abstractNumId w:val="16"/>
  </w:num>
  <w:num w:numId="19" w16cid:durableId="1363627293">
    <w:abstractNumId w:val="18"/>
  </w:num>
  <w:num w:numId="20" w16cid:durableId="1116876558">
    <w:abstractNumId w:val="25"/>
  </w:num>
  <w:num w:numId="21" w16cid:durableId="13073105">
    <w:abstractNumId w:val="2"/>
  </w:num>
  <w:num w:numId="22" w16cid:durableId="487091926">
    <w:abstractNumId w:val="23"/>
  </w:num>
  <w:num w:numId="23" w16cid:durableId="272596622">
    <w:abstractNumId w:val="0"/>
  </w:num>
  <w:num w:numId="24" w16cid:durableId="1787847709">
    <w:abstractNumId w:val="9"/>
  </w:num>
  <w:num w:numId="25" w16cid:durableId="434525606">
    <w:abstractNumId w:val="4"/>
  </w:num>
  <w:num w:numId="26" w16cid:durableId="1706755719">
    <w:abstractNumId w:val="5"/>
  </w:num>
  <w:num w:numId="27" w16cid:durableId="14212892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C6"/>
    <w:rsid w:val="00003CB9"/>
    <w:rsid w:val="00006DB4"/>
    <w:rsid w:val="000122C1"/>
    <w:rsid w:val="00014F51"/>
    <w:rsid w:val="0001755D"/>
    <w:rsid w:val="000264AA"/>
    <w:rsid w:val="0003149D"/>
    <w:rsid w:val="00031CB9"/>
    <w:rsid w:val="00040D29"/>
    <w:rsid w:val="0004289B"/>
    <w:rsid w:val="00066BCD"/>
    <w:rsid w:val="00066EDA"/>
    <w:rsid w:val="00070C79"/>
    <w:rsid w:val="00073DD4"/>
    <w:rsid w:val="00074892"/>
    <w:rsid w:val="000758F2"/>
    <w:rsid w:val="00087276"/>
    <w:rsid w:val="0009066A"/>
    <w:rsid w:val="00097D2E"/>
    <w:rsid w:val="000A3024"/>
    <w:rsid w:val="000A4D1E"/>
    <w:rsid w:val="000A555D"/>
    <w:rsid w:val="000B5AED"/>
    <w:rsid w:val="000B6791"/>
    <w:rsid w:val="000B777E"/>
    <w:rsid w:val="000C5541"/>
    <w:rsid w:val="000C7C8C"/>
    <w:rsid w:val="000E149C"/>
    <w:rsid w:val="000E214E"/>
    <w:rsid w:val="000F19F8"/>
    <w:rsid w:val="000F1C4E"/>
    <w:rsid w:val="000F240C"/>
    <w:rsid w:val="000F4010"/>
    <w:rsid w:val="00103AE2"/>
    <w:rsid w:val="001047FA"/>
    <w:rsid w:val="00114203"/>
    <w:rsid w:val="00114D4B"/>
    <w:rsid w:val="00115782"/>
    <w:rsid w:val="00116F15"/>
    <w:rsid w:val="00120758"/>
    <w:rsid w:val="00120951"/>
    <w:rsid w:val="001222DF"/>
    <w:rsid w:val="00142DF1"/>
    <w:rsid w:val="00153E52"/>
    <w:rsid w:val="00156089"/>
    <w:rsid w:val="00156F14"/>
    <w:rsid w:val="00157A2C"/>
    <w:rsid w:val="001625A9"/>
    <w:rsid w:val="001632AA"/>
    <w:rsid w:val="00163686"/>
    <w:rsid w:val="0016550E"/>
    <w:rsid w:val="001664A4"/>
    <w:rsid w:val="00172C96"/>
    <w:rsid w:val="0017318B"/>
    <w:rsid w:val="00177890"/>
    <w:rsid w:val="00180F8C"/>
    <w:rsid w:val="001835DB"/>
    <w:rsid w:val="001938E0"/>
    <w:rsid w:val="0019392A"/>
    <w:rsid w:val="001A17DC"/>
    <w:rsid w:val="001A1FA2"/>
    <w:rsid w:val="001A35D1"/>
    <w:rsid w:val="001A492C"/>
    <w:rsid w:val="001A4EA5"/>
    <w:rsid w:val="001A59F2"/>
    <w:rsid w:val="001A7069"/>
    <w:rsid w:val="001B02E7"/>
    <w:rsid w:val="001B15E8"/>
    <w:rsid w:val="001B16F2"/>
    <w:rsid w:val="001C5399"/>
    <w:rsid w:val="001D0D76"/>
    <w:rsid w:val="001D77C3"/>
    <w:rsid w:val="001D781B"/>
    <w:rsid w:val="001E3A1F"/>
    <w:rsid w:val="001E3D9A"/>
    <w:rsid w:val="001F3219"/>
    <w:rsid w:val="001F6A74"/>
    <w:rsid w:val="001F7348"/>
    <w:rsid w:val="0020202E"/>
    <w:rsid w:val="002025F3"/>
    <w:rsid w:val="00207196"/>
    <w:rsid w:val="002107B4"/>
    <w:rsid w:val="002179E3"/>
    <w:rsid w:val="0022006E"/>
    <w:rsid w:val="0022121D"/>
    <w:rsid w:val="00223410"/>
    <w:rsid w:val="00224270"/>
    <w:rsid w:val="00233734"/>
    <w:rsid w:val="00233916"/>
    <w:rsid w:val="0023520B"/>
    <w:rsid w:val="00242FFB"/>
    <w:rsid w:val="0026247D"/>
    <w:rsid w:val="00264AC6"/>
    <w:rsid w:val="00265669"/>
    <w:rsid w:val="002659D4"/>
    <w:rsid w:val="002704CD"/>
    <w:rsid w:val="002722BB"/>
    <w:rsid w:val="00273E99"/>
    <w:rsid w:val="0027500B"/>
    <w:rsid w:val="0028267D"/>
    <w:rsid w:val="0028328F"/>
    <w:rsid w:val="002926CE"/>
    <w:rsid w:val="002963D4"/>
    <w:rsid w:val="00297431"/>
    <w:rsid w:val="002A3AE0"/>
    <w:rsid w:val="002C005A"/>
    <w:rsid w:val="002C3ADB"/>
    <w:rsid w:val="002C4932"/>
    <w:rsid w:val="002C5CC4"/>
    <w:rsid w:val="002E5CEA"/>
    <w:rsid w:val="002E7AFD"/>
    <w:rsid w:val="002F32B5"/>
    <w:rsid w:val="002F506F"/>
    <w:rsid w:val="002F73D8"/>
    <w:rsid w:val="0030295B"/>
    <w:rsid w:val="00303526"/>
    <w:rsid w:val="00303DD0"/>
    <w:rsid w:val="00305FA7"/>
    <w:rsid w:val="00310D04"/>
    <w:rsid w:val="003118CE"/>
    <w:rsid w:val="003205FB"/>
    <w:rsid w:val="0032669A"/>
    <w:rsid w:val="00333B24"/>
    <w:rsid w:val="00344CAD"/>
    <w:rsid w:val="003477E8"/>
    <w:rsid w:val="00350351"/>
    <w:rsid w:val="00350732"/>
    <w:rsid w:val="00351A4D"/>
    <w:rsid w:val="003531A1"/>
    <w:rsid w:val="00354ECF"/>
    <w:rsid w:val="003679EE"/>
    <w:rsid w:val="00367E4A"/>
    <w:rsid w:val="00382CED"/>
    <w:rsid w:val="00391CA7"/>
    <w:rsid w:val="00395E71"/>
    <w:rsid w:val="003977E6"/>
    <w:rsid w:val="003A38E4"/>
    <w:rsid w:val="003C68D3"/>
    <w:rsid w:val="003C7249"/>
    <w:rsid w:val="003C7E54"/>
    <w:rsid w:val="003D2D40"/>
    <w:rsid w:val="003D6479"/>
    <w:rsid w:val="003D64BC"/>
    <w:rsid w:val="003E4CF8"/>
    <w:rsid w:val="003F0502"/>
    <w:rsid w:val="003F7214"/>
    <w:rsid w:val="00402DA2"/>
    <w:rsid w:val="00412E4A"/>
    <w:rsid w:val="00414951"/>
    <w:rsid w:val="00414F73"/>
    <w:rsid w:val="00415EC8"/>
    <w:rsid w:val="00424C6A"/>
    <w:rsid w:val="0042614A"/>
    <w:rsid w:val="0043050D"/>
    <w:rsid w:val="00434C41"/>
    <w:rsid w:val="004352E9"/>
    <w:rsid w:val="00440564"/>
    <w:rsid w:val="00450BFC"/>
    <w:rsid w:val="0045556F"/>
    <w:rsid w:val="004574CA"/>
    <w:rsid w:val="00460ECE"/>
    <w:rsid w:val="00467838"/>
    <w:rsid w:val="00470F56"/>
    <w:rsid w:val="0047219E"/>
    <w:rsid w:val="00483FA7"/>
    <w:rsid w:val="0048534B"/>
    <w:rsid w:val="00487A55"/>
    <w:rsid w:val="00491019"/>
    <w:rsid w:val="00491E67"/>
    <w:rsid w:val="0049329B"/>
    <w:rsid w:val="00493967"/>
    <w:rsid w:val="004A2E22"/>
    <w:rsid w:val="004B2730"/>
    <w:rsid w:val="004B335D"/>
    <w:rsid w:val="004B37C1"/>
    <w:rsid w:val="004B49FE"/>
    <w:rsid w:val="004B55C9"/>
    <w:rsid w:val="004B7596"/>
    <w:rsid w:val="004E1991"/>
    <w:rsid w:val="004E3383"/>
    <w:rsid w:val="004F2852"/>
    <w:rsid w:val="00503CCB"/>
    <w:rsid w:val="00513E15"/>
    <w:rsid w:val="00515085"/>
    <w:rsid w:val="005212B0"/>
    <w:rsid w:val="0053265F"/>
    <w:rsid w:val="00542172"/>
    <w:rsid w:val="005425D9"/>
    <w:rsid w:val="00544859"/>
    <w:rsid w:val="00545ED5"/>
    <w:rsid w:val="00562A90"/>
    <w:rsid w:val="00562FBE"/>
    <w:rsid w:val="00564585"/>
    <w:rsid w:val="00570E77"/>
    <w:rsid w:val="00571087"/>
    <w:rsid w:val="005734BB"/>
    <w:rsid w:val="005750B9"/>
    <w:rsid w:val="00587F5D"/>
    <w:rsid w:val="00592F9C"/>
    <w:rsid w:val="00596026"/>
    <w:rsid w:val="005A0356"/>
    <w:rsid w:val="005A07D0"/>
    <w:rsid w:val="005B4074"/>
    <w:rsid w:val="005B6132"/>
    <w:rsid w:val="005B62AE"/>
    <w:rsid w:val="005C5643"/>
    <w:rsid w:val="005C7448"/>
    <w:rsid w:val="005D7833"/>
    <w:rsid w:val="005E1B47"/>
    <w:rsid w:val="005F07CC"/>
    <w:rsid w:val="005F1EBB"/>
    <w:rsid w:val="005F3A01"/>
    <w:rsid w:val="005F4797"/>
    <w:rsid w:val="005F70D3"/>
    <w:rsid w:val="0060286B"/>
    <w:rsid w:val="00602CF1"/>
    <w:rsid w:val="006058C5"/>
    <w:rsid w:val="006123AE"/>
    <w:rsid w:val="00615380"/>
    <w:rsid w:val="00615B4D"/>
    <w:rsid w:val="0061665C"/>
    <w:rsid w:val="00623761"/>
    <w:rsid w:val="0062702B"/>
    <w:rsid w:val="006339E9"/>
    <w:rsid w:val="00642B66"/>
    <w:rsid w:val="0064379A"/>
    <w:rsid w:val="00647DBF"/>
    <w:rsid w:val="00660AEB"/>
    <w:rsid w:val="00662A15"/>
    <w:rsid w:val="006659F2"/>
    <w:rsid w:val="00673224"/>
    <w:rsid w:val="0067557F"/>
    <w:rsid w:val="00680EAE"/>
    <w:rsid w:val="00683AF8"/>
    <w:rsid w:val="0068689D"/>
    <w:rsid w:val="00690AC8"/>
    <w:rsid w:val="00691994"/>
    <w:rsid w:val="00691DC9"/>
    <w:rsid w:val="00693720"/>
    <w:rsid w:val="0069628F"/>
    <w:rsid w:val="006A55F4"/>
    <w:rsid w:val="006A7A88"/>
    <w:rsid w:val="006B0ADA"/>
    <w:rsid w:val="006E27CC"/>
    <w:rsid w:val="006E799E"/>
    <w:rsid w:val="00702CBC"/>
    <w:rsid w:val="007041F8"/>
    <w:rsid w:val="00704F2F"/>
    <w:rsid w:val="0071170C"/>
    <w:rsid w:val="007173CB"/>
    <w:rsid w:val="00730994"/>
    <w:rsid w:val="00735FF1"/>
    <w:rsid w:val="007376A1"/>
    <w:rsid w:val="00751130"/>
    <w:rsid w:val="00766D4B"/>
    <w:rsid w:val="0076753E"/>
    <w:rsid w:val="007701ED"/>
    <w:rsid w:val="00780EF8"/>
    <w:rsid w:val="007905AD"/>
    <w:rsid w:val="00794EFD"/>
    <w:rsid w:val="007953C1"/>
    <w:rsid w:val="007967D5"/>
    <w:rsid w:val="007A5423"/>
    <w:rsid w:val="007B30E9"/>
    <w:rsid w:val="007B3D81"/>
    <w:rsid w:val="007B441C"/>
    <w:rsid w:val="007C0E48"/>
    <w:rsid w:val="007C4565"/>
    <w:rsid w:val="007C7F54"/>
    <w:rsid w:val="007D29D4"/>
    <w:rsid w:val="007E0BD2"/>
    <w:rsid w:val="007F00F6"/>
    <w:rsid w:val="007F2603"/>
    <w:rsid w:val="007F3517"/>
    <w:rsid w:val="00804D13"/>
    <w:rsid w:val="00807818"/>
    <w:rsid w:val="0081377A"/>
    <w:rsid w:val="0081488D"/>
    <w:rsid w:val="008248A6"/>
    <w:rsid w:val="00827416"/>
    <w:rsid w:val="0083228D"/>
    <w:rsid w:val="0083308B"/>
    <w:rsid w:val="008339DB"/>
    <w:rsid w:val="00833E7F"/>
    <w:rsid w:val="00834E4C"/>
    <w:rsid w:val="008419CD"/>
    <w:rsid w:val="00842366"/>
    <w:rsid w:val="0084274E"/>
    <w:rsid w:val="00843FD8"/>
    <w:rsid w:val="00856CF3"/>
    <w:rsid w:val="008601E5"/>
    <w:rsid w:val="0086079B"/>
    <w:rsid w:val="008633E6"/>
    <w:rsid w:val="008646AF"/>
    <w:rsid w:val="00876373"/>
    <w:rsid w:val="008841FF"/>
    <w:rsid w:val="00886D7A"/>
    <w:rsid w:val="00892C09"/>
    <w:rsid w:val="00893884"/>
    <w:rsid w:val="0089688F"/>
    <w:rsid w:val="008A0899"/>
    <w:rsid w:val="008A5025"/>
    <w:rsid w:val="008A543F"/>
    <w:rsid w:val="008B01DA"/>
    <w:rsid w:val="008B2D65"/>
    <w:rsid w:val="008B4B44"/>
    <w:rsid w:val="008B601F"/>
    <w:rsid w:val="008D0E9A"/>
    <w:rsid w:val="008D3523"/>
    <w:rsid w:val="008D4B1D"/>
    <w:rsid w:val="008D7069"/>
    <w:rsid w:val="008D764C"/>
    <w:rsid w:val="008F12CC"/>
    <w:rsid w:val="008F1C1E"/>
    <w:rsid w:val="008F5F01"/>
    <w:rsid w:val="00901883"/>
    <w:rsid w:val="00906A3C"/>
    <w:rsid w:val="0091406E"/>
    <w:rsid w:val="00921AFA"/>
    <w:rsid w:val="00921F03"/>
    <w:rsid w:val="009266F6"/>
    <w:rsid w:val="00950E65"/>
    <w:rsid w:val="00953BF7"/>
    <w:rsid w:val="009548B1"/>
    <w:rsid w:val="00956015"/>
    <w:rsid w:val="009579EA"/>
    <w:rsid w:val="00961315"/>
    <w:rsid w:val="00962882"/>
    <w:rsid w:val="0096699A"/>
    <w:rsid w:val="009863B0"/>
    <w:rsid w:val="00987670"/>
    <w:rsid w:val="0099779C"/>
    <w:rsid w:val="009A1AAD"/>
    <w:rsid w:val="009A3A43"/>
    <w:rsid w:val="009A5710"/>
    <w:rsid w:val="009B1E2F"/>
    <w:rsid w:val="009B3A9D"/>
    <w:rsid w:val="009B4F19"/>
    <w:rsid w:val="009B571F"/>
    <w:rsid w:val="009C03DE"/>
    <w:rsid w:val="009E2065"/>
    <w:rsid w:val="009E7EA1"/>
    <w:rsid w:val="009F1055"/>
    <w:rsid w:val="009F49CE"/>
    <w:rsid w:val="009F56EA"/>
    <w:rsid w:val="00A016F9"/>
    <w:rsid w:val="00A07EC4"/>
    <w:rsid w:val="00A14A8D"/>
    <w:rsid w:val="00A163D1"/>
    <w:rsid w:val="00A16B45"/>
    <w:rsid w:val="00A21F25"/>
    <w:rsid w:val="00A27684"/>
    <w:rsid w:val="00A4271E"/>
    <w:rsid w:val="00A42E5B"/>
    <w:rsid w:val="00A44299"/>
    <w:rsid w:val="00A46751"/>
    <w:rsid w:val="00A501C7"/>
    <w:rsid w:val="00A5189C"/>
    <w:rsid w:val="00A55AF6"/>
    <w:rsid w:val="00A55D2A"/>
    <w:rsid w:val="00A5759F"/>
    <w:rsid w:val="00A64237"/>
    <w:rsid w:val="00A64D69"/>
    <w:rsid w:val="00A6514B"/>
    <w:rsid w:val="00A66BEB"/>
    <w:rsid w:val="00A809E6"/>
    <w:rsid w:val="00A92BFA"/>
    <w:rsid w:val="00A97D36"/>
    <w:rsid w:val="00AA74BE"/>
    <w:rsid w:val="00AA7584"/>
    <w:rsid w:val="00AB3D71"/>
    <w:rsid w:val="00AC082E"/>
    <w:rsid w:val="00AC103C"/>
    <w:rsid w:val="00AC4458"/>
    <w:rsid w:val="00AC50D5"/>
    <w:rsid w:val="00AC726B"/>
    <w:rsid w:val="00AD177D"/>
    <w:rsid w:val="00AD1889"/>
    <w:rsid w:val="00AD4EFF"/>
    <w:rsid w:val="00AD5A29"/>
    <w:rsid w:val="00AD6568"/>
    <w:rsid w:val="00AE34D8"/>
    <w:rsid w:val="00AE38B8"/>
    <w:rsid w:val="00AE3D7F"/>
    <w:rsid w:val="00AE6B72"/>
    <w:rsid w:val="00AF617F"/>
    <w:rsid w:val="00B0136E"/>
    <w:rsid w:val="00B02EE0"/>
    <w:rsid w:val="00B07CDC"/>
    <w:rsid w:val="00B147E8"/>
    <w:rsid w:val="00B14A78"/>
    <w:rsid w:val="00B20829"/>
    <w:rsid w:val="00B22916"/>
    <w:rsid w:val="00B23300"/>
    <w:rsid w:val="00B2458A"/>
    <w:rsid w:val="00B25249"/>
    <w:rsid w:val="00B2783D"/>
    <w:rsid w:val="00B31262"/>
    <w:rsid w:val="00B36FD1"/>
    <w:rsid w:val="00B5099A"/>
    <w:rsid w:val="00B56023"/>
    <w:rsid w:val="00B601F7"/>
    <w:rsid w:val="00B62023"/>
    <w:rsid w:val="00B62FE3"/>
    <w:rsid w:val="00B63F8A"/>
    <w:rsid w:val="00B64A5C"/>
    <w:rsid w:val="00B73E1C"/>
    <w:rsid w:val="00B90D03"/>
    <w:rsid w:val="00B9339C"/>
    <w:rsid w:val="00B93557"/>
    <w:rsid w:val="00B97C8B"/>
    <w:rsid w:val="00BA0BAF"/>
    <w:rsid w:val="00BB5014"/>
    <w:rsid w:val="00BB534D"/>
    <w:rsid w:val="00BB67EF"/>
    <w:rsid w:val="00BC0F85"/>
    <w:rsid w:val="00BD35EC"/>
    <w:rsid w:val="00BE0AC0"/>
    <w:rsid w:val="00BE2863"/>
    <w:rsid w:val="00BE426A"/>
    <w:rsid w:val="00BF4EC4"/>
    <w:rsid w:val="00BF788E"/>
    <w:rsid w:val="00C033B0"/>
    <w:rsid w:val="00C0706A"/>
    <w:rsid w:val="00C16C21"/>
    <w:rsid w:val="00C426CB"/>
    <w:rsid w:val="00C429DD"/>
    <w:rsid w:val="00C51D53"/>
    <w:rsid w:val="00C63A5B"/>
    <w:rsid w:val="00C70360"/>
    <w:rsid w:val="00C731B3"/>
    <w:rsid w:val="00C73342"/>
    <w:rsid w:val="00C762D0"/>
    <w:rsid w:val="00C767DB"/>
    <w:rsid w:val="00C80668"/>
    <w:rsid w:val="00C80CE7"/>
    <w:rsid w:val="00C821DC"/>
    <w:rsid w:val="00C840E3"/>
    <w:rsid w:val="00C84338"/>
    <w:rsid w:val="00C91285"/>
    <w:rsid w:val="00C961BA"/>
    <w:rsid w:val="00C97E50"/>
    <w:rsid w:val="00CA47B3"/>
    <w:rsid w:val="00CB7D19"/>
    <w:rsid w:val="00CC0532"/>
    <w:rsid w:val="00CC2238"/>
    <w:rsid w:val="00CC4E5D"/>
    <w:rsid w:val="00CC6FF0"/>
    <w:rsid w:val="00CE4A7D"/>
    <w:rsid w:val="00CF4943"/>
    <w:rsid w:val="00CF5F46"/>
    <w:rsid w:val="00D00040"/>
    <w:rsid w:val="00D0531E"/>
    <w:rsid w:val="00D074FC"/>
    <w:rsid w:val="00D12677"/>
    <w:rsid w:val="00D13513"/>
    <w:rsid w:val="00D14B1C"/>
    <w:rsid w:val="00D15DBC"/>
    <w:rsid w:val="00D1757E"/>
    <w:rsid w:val="00D2171E"/>
    <w:rsid w:val="00D353DE"/>
    <w:rsid w:val="00D368FB"/>
    <w:rsid w:val="00D41BCE"/>
    <w:rsid w:val="00D5005F"/>
    <w:rsid w:val="00D51B2F"/>
    <w:rsid w:val="00D53B57"/>
    <w:rsid w:val="00D54589"/>
    <w:rsid w:val="00D5740D"/>
    <w:rsid w:val="00D574F0"/>
    <w:rsid w:val="00D60D34"/>
    <w:rsid w:val="00D67E65"/>
    <w:rsid w:val="00D7058F"/>
    <w:rsid w:val="00D917F4"/>
    <w:rsid w:val="00D92698"/>
    <w:rsid w:val="00D92C15"/>
    <w:rsid w:val="00D94D6F"/>
    <w:rsid w:val="00DA2ED1"/>
    <w:rsid w:val="00DA2FB8"/>
    <w:rsid w:val="00DA4C45"/>
    <w:rsid w:val="00DA6281"/>
    <w:rsid w:val="00DA62D0"/>
    <w:rsid w:val="00DA747C"/>
    <w:rsid w:val="00DB22A2"/>
    <w:rsid w:val="00DB568B"/>
    <w:rsid w:val="00DC518D"/>
    <w:rsid w:val="00DD1AAE"/>
    <w:rsid w:val="00DE7266"/>
    <w:rsid w:val="00DF3A62"/>
    <w:rsid w:val="00DF51EC"/>
    <w:rsid w:val="00DF54A9"/>
    <w:rsid w:val="00DF5531"/>
    <w:rsid w:val="00DF618B"/>
    <w:rsid w:val="00E00A32"/>
    <w:rsid w:val="00E02875"/>
    <w:rsid w:val="00E06F88"/>
    <w:rsid w:val="00E20EEA"/>
    <w:rsid w:val="00E354CE"/>
    <w:rsid w:val="00E35EB4"/>
    <w:rsid w:val="00E400D5"/>
    <w:rsid w:val="00E414B7"/>
    <w:rsid w:val="00E43DD0"/>
    <w:rsid w:val="00E46C30"/>
    <w:rsid w:val="00E508A9"/>
    <w:rsid w:val="00E56B11"/>
    <w:rsid w:val="00E77952"/>
    <w:rsid w:val="00E80BB7"/>
    <w:rsid w:val="00E80C26"/>
    <w:rsid w:val="00E81FA5"/>
    <w:rsid w:val="00E84730"/>
    <w:rsid w:val="00E86472"/>
    <w:rsid w:val="00E940FC"/>
    <w:rsid w:val="00E94B68"/>
    <w:rsid w:val="00E966AF"/>
    <w:rsid w:val="00E976DA"/>
    <w:rsid w:val="00EA44A1"/>
    <w:rsid w:val="00EA6426"/>
    <w:rsid w:val="00EB33F2"/>
    <w:rsid w:val="00EB4F19"/>
    <w:rsid w:val="00EB72F6"/>
    <w:rsid w:val="00EC090D"/>
    <w:rsid w:val="00ED399F"/>
    <w:rsid w:val="00ED63EF"/>
    <w:rsid w:val="00EE6C60"/>
    <w:rsid w:val="00EF20C1"/>
    <w:rsid w:val="00EF6BA6"/>
    <w:rsid w:val="00F022B2"/>
    <w:rsid w:val="00F03FF2"/>
    <w:rsid w:val="00F040D7"/>
    <w:rsid w:val="00F05155"/>
    <w:rsid w:val="00F14EA8"/>
    <w:rsid w:val="00F16678"/>
    <w:rsid w:val="00F21189"/>
    <w:rsid w:val="00F23928"/>
    <w:rsid w:val="00F251B5"/>
    <w:rsid w:val="00F264BE"/>
    <w:rsid w:val="00F337D3"/>
    <w:rsid w:val="00F34B07"/>
    <w:rsid w:val="00F44294"/>
    <w:rsid w:val="00F4437E"/>
    <w:rsid w:val="00F4688C"/>
    <w:rsid w:val="00F52C2A"/>
    <w:rsid w:val="00F52E86"/>
    <w:rsid w:val="00F61D34"/>
    <w:rsid w:val="00F62ACC"/>
    <w:rsid w:val="00F6605E"/>
    <w:rsid w:val="00F67889"/>
    <w:rsid w:val="00F70E14"/>
    <w:rsid w:val="00F728D2"/>
    <w:rsid w:val="00F74233"/>
    <w:rsid w:val="00F75535"/>
    <w:rsid w:val="00F867B5"/>
    <w:rsid w:val="00F94224"/>
    <w:rsid w:val="00F95DC5"/>
    <w:rsid w:val="00FA2227"/>
    <w:rsid w:val="00FA5CCA"/>
    <w:rsid w:val="00FC0327"/>
    <w:rsid w:val="00FD157A"/>
    <w:rsid w:val="00FD29CC"/>
    <w:rsid w:val="00FD4AAE"/>
    <w:rsid w:val="00FD647E"/>
    <w:rsid w:val="00FD7414"/>
    <w:rsid w:val="00FE2715"/>
    <w:rsid w:val="00FE2C5B"/>
    <w:rsid w:val="00FF1A93"/>
    <w:rsid w:val="00FF52A3"/>
    <w:rsid w:val="00FF5B9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7DD71"/>
  <w15:docId w15:val="{50F3E5CB-E83A-4672-A0A3-D01D50FC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E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AC6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A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A7D"/>
    <w:pPr>
      <w:ind w:left="720"/>
    </w:pPr>
  </w:style>
  <w:style w:type="paragraph" w:styleId="BalloonText">
    <w:name w:val="Balloon Text"/>
    <w:basedOn w:val="Normal"/>
    <w:semiHidden/>
    <w:rsid w:val="00DA4C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352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1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05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br01.safelinks.protection.outlook.com/?url=https%3A%2F%2Fwww.gp-patient.co.uk%2FPatientExperiences%3Fs%3D4%26practicecode%3DK82036&amp;data=05%7C02%7Ckim.jones14%40nhs.net%7C5edf7459e25b47eee6b108dc85798e05%7C37c354b285b047f5b22207b48d774ee3%7C0%7C0%7C638532004310656923%7CUnknown%7CTWFpbGZsb3d8eyJWIjoiMC4wLjAwMDAiLCJQIjoiV2luMzIiLCJBTiI6Ik1haWwiLCJXVCI6Mn0%3D%7C0%7C%7C%7C&amp;sdata=Axh99Pa15pd6aqCxS89qAT50fV5ZHXT%2FdkW1gVFdY18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A4CA-EBAD-4314-B712-ADE511D5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Surgery Patient Participation Group (PPG)</vt:lpstr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Surgery Patient Participation Group (PPG)</dc:title>
  <dc:creator>Muhammad</dc:creator>
  <cp:lastModifiedBy>JONES, Kim (RIVERSIDE SURGERY - K82036)</cp:lastModifiedBy>
  <cp:revision>2</cp:revision>
  <cp:lastPrinted>2021-06-27T10:21:00Z</cp:lastPrinted>
  <dcterms:created xsi:type="dcterms:W3CDTF">2024-06-11T07:46:00Z</dcterms:created>
  <dcterms:modified xsi:type="dcterms:W3CDTF">2024-06-11T07:46:00Z</dcterms:modified>
</cp:coreProperties>
</file>